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D74" w:rsidRDefault="008A4ACD">
      <w:pPr>
        <w:ind w:firstLineChars="0" w:firstLine="0"/>
      </w:pPr>
      <w:bookmarkStart w:id="0" w:name="_GoBack"/>
      <w:bookmarkEnd w:id="0"/>
      <w:r>
        <w:rPr>
          <w:rFonts w:hint="eastAsia"/>
        </w:rPr>
        <w:t>附件</w:t>
      </w:r>
      <w:r>
        <w:rPr>
          <w:rFonts w:hint="eastAsia"/>
        </w:rPr>
        <w:t>1</w:t>
      </w:r>
    </w:p>
    <w:p w:rsidR="00142D74" w:rsidRDefault="008A4ACD">
      <w:pPr>
        <w:pStyle w:val="1"/>
        <w:ind w:firstLineChars="0" w:firstLine="0"/>
      </w:pPr>
      <w:r>
        <w:rPr>
          <w:rFonts w:hint="eastAsia"/>
        </w:rPr>
        <w:t>投标声明</w:t>
      </w:r>
    </w:p>
    <w:p w:rsidR="00142D74" w:rsidRDefault="008A4ACD">
      <w:pPr>
        <w:ind w:firstLineChars="0" w:firstLine="0"/>
      </w:pPr>
      <w:r>
        <w:rPr>
          <w:rFonts w:hint="eastAsia"/>
        </w:rPr>
        <w:t>致江苏省红十字会：</w:t>
      </w:r>
    </w:p>
    <w:p w:rsidR="00142D74" w:rsidRDefault="008A4ACD">
      <w:pPr>
        <w:ind w:firstLine="640"/>
      </w:pPr>
      <w:r>
        <w:rPr>
          <w:rFonts w:hint="eastAsia"/>
        </w:rPr>
        <w:t>根据贵方“关于办理银行定期存款的公开招标书（</w:t>
      </w:r>
      <w:r>
        <w:rPr>
          <w:rFonts w:hint="eastAsia"/>
        </w:rPr>
        <w:t>2021</w:t>
      </w:r>
      <w:r>
        <w:rPr>
          <w:rFonts w:hint="eastAsia"/>
        </w:rPr>
        <w:t>年第</w:t>
      </w:r>
      <w:r>
        <w:rPr>
          <w:rFonts w:hint="eastAsia"/>
        </w:rPr>
        <w:t>2</w:t>
      </w:r>
      <w:r>
        <w:rPr>
          <w:rFonts w:hint="eastAsia"/>
        </w:rPr>
        <w:t>期，总第</w:t>
      </w:r>
      <w:r>
        <w:rPr>
          <w:rFonts w:hint="eastAsia"/>
        </w:rPr>
        <w:t>7</w:t>
      </w:r>
      <w:r>
        <w:rPr>
          <w:rFonts w:hint="eastAsia"/>
        </w:rPr>
        <w:t>期）”的招标邀请，</w:t>
      </w:r>
      <w:r>
        <w:rPr>
          <w:rFonts w:hint="eastAsia"/>
        </w:rPr>
        <w:t>(</w:t>
      </w:r>
      <w:r>
        <w:rPr>
          <w:rFonts w:hint="eastAsia"/>
        </w:rPr>
        <w:t>投标单位全称</w:t>
      </w:r>
      <w:r>
        <w:rPr>
          <w:rFonts w:hint="eastAsia"/>
        </w:rPr>
        <w:t>)</w:t>
      </w:r>
      <w:r>
        <w:rPr>
          <w:rFonts w:hint="eastAsia"/>
        </w:rPr>
        <w:t>授权</w:t>
      </w:r>
      <w:r>
        <w:rPr>
          <w:rFonts w:hint="eastAsia"/>
        </w:rPr>
        <w:t>(</w:t>
      </w:r>
      <w:r>
        <w:rPr>
          <w:rFonts w:hint="eastAsia"/>
        </w:rPr>
        <w:t>姓名与职务</w:t>
      </w:r>
      <w:r>
        <w:rPr>
          <w:rFonts w:hint="eastAsia"/>
        </w:rPr>
        <w:t>)</w:t>
      </w:r>
      <w:r>
        <w:rPr>
          <w:rFonts w:hint="eastAsia"/>
        </w:rPr>
        <w:t>为全权代表，参加你单位招标的有关活动，并宣布同意如下：</w:t>
      </w:r>
    </w:p>
    <w:p w:rsidR="00142D74" w:rsidRDefault="008A4ACD">
      <w:pPr>
        <w:ind w:firstLine="640"/>
      </w:pPr>
      <w:r>
        <w:rPr>
          <w:rFonts w:hint="eastAsia"/>
        </w:rPr>
        <w:t xml:space="preserve">1. </w:t>
      </w:r>
      <w:r>
        <w:rPr>
          <w:rFonts w:hint="eastAsia"/>
        </w:rPr>
        <w:t>我方愿意按照公开招标书的全部要求进行投标；</w:t>
      </w:r>
    </w:p>
    <w:p w:rsidR="00142D74" w:rsidRDefault="008A4ACD">
      <w:pPr>
        <w:ind w:firstLine="640"/>
      </w:pPr>
      <w:r>
        <w:rPr>
          <w:rFonts w:hint="eastAsia"/>
        </w:rPr>
        <w:t xml:space="preserve">2. </w:t>
      </w:r>
      <w:r>
        <w:rPr>
          <w:rFonts w:hint="eastAsia"/>
        </w:rPr>
        <w:t>我方已详细研究了公开招标书，包括公开招标书的修改书（如果有的话）及有关附件，我方已完全理解公开招标书并同意放弃提出对公开招标书误解的权利；</w:t>
      </w:r>
    </w:p>
    <w:p w:rsidR="00142D74" w:rsidRDefault="008A4ACD">
      <w:pPr>
        <w:ind w:firstLine="640"/>
      </w:pPr>
      <w:r>
        <w:rPr>
          <w:rFonts w:hint="eastAsia"/>
        </w:rPr>
        <w:t xml:space="preserve">3. </w:t>
      </w:r>
      <w:r>
        <w:rPr>
          <w:rFonts w:hint="eastAsia"/>
        </w:rPr>
        <w:t>我方同意提供按照贵方要求的与其投标有关的一切数据或资料，理解贵方选择的评标方法。</w:t>
      </w:r>
      <w:r>
        <w:rPr>
          <w:rFonts w:hint="eastAsia"/>
        </w:rPr>
        <w:t xml:space="preserve"> </w:t>
      </w:r>
    </w:p>
    <w:p w:rsidR="00142D74" w:rsidRDefault="008A4ACD">
      <w:pPr>
        <w:ind w:firstLine="640"/>
      </w:pPr>
      <w:r>
        <w:rPr>
          <w:rFonts w:hint="eastAsia"/>
        </w:rPr>
        <w:t>投标银行确认的相关信息</w:t>
      </w:r>
    </w:p>
    <w:p w:rsidR="00142D74" w:rsidRDefault="008A4ACD">
      <w:pPr>
        <w:ind w:firstLine="640"/>
      </w:pPr>
      <w:r>
        <w:rPr>
          <w:rFonts w:hint="eastAsia"/>
        </w:rPr>
        <w:t>通信地址：</w:t>
      </w:r>
      <w:r>
        <w:rPr>
          <w:rFonts w:hint="eastAsia"/>
        </w:rPr>
        <w:t>________________________________</w:t>
      </w:r>
    </w:p>
    <w:p w:rsidR="00142D74" w:rsidRDefault="008A4ACD">
      <w:pPr>
        <w:ind w:firstLine="640"/>
      </w:pPr>
      <w:r>
        <w:rPr>
          <w:rFonts w:hint="eastAsia"/>
        </w:rPr>
        <w:t>电话、传真：</w:t>
      </w:r>
      <w:r>
        <w:rPr>
          <w:rFonts w:hint="eastAsia"/>
        </w:rPr>
        <w:t>______________________________</w:t>
      </w:r>
    </w:p>
    <w:p w:rsidR="00142D74" w:rsidRDefault="008A4ACD">
      <w:pPr>
        <w:ind w:firstLine="640"/>
      </w:pPr>
      <w:r>
        <w:rPr>
          <w:rFonts w:hint="eastAsia"/>
        </w:rPr>
        <w:t>邮政编码：</w:t>
      </w:r>
      <w:r>
        <w:rPr>
          <w:rFonts w:hint="eastAsia"/>
        </w:rPr>
        <w:t>________________________________</w:t>
      </w:r>
    </w:p>
    <w:p w:rsidR="00142D74" w:rsidRDefault="008A4ACD">
      <w:pPr>
        <w:ind w:firstLine="640"/>
      </w:pPr>
      <w:r>
        <w:rPr>
          <w:rFonts w:hint="eastAsia"/>
        </w:rPr>
        <w:t>投标银行授权代表签名：</w:t>
      </w:r>
      <w:r>
        <w:rPr>
          <w:rFonts w:hint="eastAsia"/>
        </w:rPr>
        <w:t>______________________</w:t>
      </w:r>
    </w:p>
    <w:p w:rsidR="00142D74" w:rsidRDefault="008A4ACD">
      <w:pPr>
        <w:ind w:firstLine="640"/>
      </w:pPr>
      <w:r>
        <w:rPr>
          <w:rFonts w:hint="eastAsia"/>
        </w:rPr>
        <w:t>投标银行名称（公章）：</w:t>
      </w:r>
      <w:r>
        <w:rPr>
          <w:rFonts w:hint="eastAsia"/>
        </w:rPr>
        <w:t>______________________</w:t>
      </w:r>
    </w:p>
    <w:p w:rsidR="00142D74" w:rsidRDefault="008A4ACD">
      <w:pPr>
        <w:ind w:firstLineChars="1700" w:firstLine="5440"/>
      </w:pPr>
      <w:r>
        <w:rPr>
          <w:rFonts w:hint="eastAsia"/>
        </w:rPr>
        <w:t>年</w:t>
      </w:r>
      <w:r>
        <w:rPr>
          <w:rFonts w:hint="eastAsia"/>
        </w:rPr>
        <w:t>       </w:t>
      </w:r>
      <w:r>
        <w:rPr>
          <w:rFonts w:hint="eastAsia"/>
        </w:rPr>
        <w:t>月</w:t>
      </w:r>
      <w:r>
        <w:rPr>
          <w:rFonts w:hint="eastAsia"/>
        </w:rPr>
        <w:t>      </w:t>
      </w:r>
      <w:r>
        <w:rPr>
          <w:rFonts w:hint="eastAsia"/>
        </w:rPr>
        <w:t>日</w:t>
      </w:r>
    </w:p>
    <w:p w:rsidR="00142D74" w:rsidRDefault="008A4ACD">
      <w:pPr>
        <w:ind w:firstLineChars="0" w:firstLine="0"/>
      </w:pPr>
      <w:r>
        <w:rPr>
          <w:rFonts w:hint="eastAsia"/>
        </w:rPr>
        <w:lastRenderedPageBreak/>
        <w:t>附件</w:t>
      </w:r>
      <w:r>
        <w:rPr>
          <w:rFonts w:hint="eastAsia"/>
        </w:rPr>
        <w:t>2</w:t>
      </w:r>
    </w:p>
    <w:p w:rsidR="00142D74" w:rsidRDefault="008A4ACD">
      <w:pPr>
        <w:pStyle w:val="1"/>
        <w:ind w:firstLineChars="0" w:firstLine="0"/>
      </w:pPr>
      <w:r>
        <w:rPr>
          <w:rFonts w:hint="eastAsia"/>
        </w:rPr>
        <w:t>授权委托书</w:t>
      </w:r>
    </w:p>
    <w:p w:rsidR="00142D74" w:rsidRDefault="008A4ACD">
      <w:pPr>
        <w:ind w:firstLineChars="0" w:firstLine="0"/>
      </w:pPr>
      <w:r>
        <w:rPr>
          <w:rFonts w:hint="eastAsia"/>
        </w:rPr>
        <w:t>致：江苏省红十字会</w:t>
      </w:r>
    </w:p>
    <w:p w:rsidR="00142D74" w:rsidRDefault="008A4ACD">
      <w:pPr>
        <w:ind w:firstLine="640"/>
      </w:pPr>
      <w:r>
        <w:rPr>
          <w:rFonts w:hint="eastAsia"/>
        </w:rPr>
        <w:t>兹委托</w:t>
      </w:r>
      <w:r>
        <w:rPr>
          <w:rFonts w:hint="eastAsia"/>
        </w:rPr>
        <w:t>_____________</w:t>
      </w:r>
      <w:r>
        <w:rPr>
          <w:rFonts w:hint="eastAsia"/>
        </w:rPr>
        <w:t>先生</w:t>
      </w:r>
      <w:r>
        <w:rPr>
          <w:rFonts w:hint="eastAsia"/>
        </w:rPr>
        <w:t>/</w:t>
      </w:r>
      <w:r>
        <w:rPr>
          <w:rFonts w:hint="eastAsia"/>
        </w:rPr>
        <w:t>女士作为</w:t>
      </w:r>
      <w:r>
        <w:rPr>
          <w:rFonts w:hint="eastAsia"/>
        </w:rPr>
        <w:t>_____________</w:t>
      </w:r>
      <w:r>
        <w:rPr>
          <w:rFonts w:hint="eastAsia"/>
        </w:rPr>
        <w:t>（银行名称）的合法代理人，以本行名义参加“关于办理银行定期存款的公开招标（</w:t>
      </w:r>
      <w:r>
        <w:rPr>
          <w:rFonts w:hint="eastAsia"/>
        </w:rPr>
        <w:t>2021</w:t>
      </w:r>
      <w:r>
        <w:rPr>
          <w:rFonts w:hint="eastAsia"/>
        </w:rPr>
        <w:t>年第</w:t>
      </w:r>
      <w:r>
        <w:rPr>
          <w:rFonts w:hint="eastAsia"/>
        </w:rPr>
        <w:t>2</w:t>
      </w:r>
      <w:r>
        <w:rPr>
          <w:rFonts w:hint="eastAsia"/>
        </w:rPr>
        <w:t>期，总第</w:t>
      </w:r>
      <w:r>
        <w:rPr>
          <w:rFonts w:hint="eastAsia"/>
        </w:rPr>
        <w:t>7</w:t>
      </w:r>
      <w:r>
        <w:rPr>
          <w:rFonts w:hint="eastAsia"/>
        </w:rPr>
        <w:t>期）”的投标。</w:t>
      </w:r>
    </w:p>
    <w:p w:rsidR="00142D74" w:rsidRDefault="008A4ACD">
      <w:pPr>
        <w:ind w:firstLine="640"/>
      </w:pPr>
      <w:r>
        <w:rPr>
          <w:rFonts w:hint="eastAsia"/>
        </w:rPr>
        <w:t>委托权限：参加投标，负责协议书的签订、执行，以本行名义处理一切与之有关的事务。</w:t>
      </w:r>
    </w:p>
    <w:p w:rsidR="00142D74" w:rsidRDefault="008A4ACD">
      <w:pPr>
        <w:ind w:firstLine="640"/>
      </w:pPr>
      <w:r>
        <w:rPr>
          <w:rFonts w:hint="eastAsia"/>
        </w:rPr>
        <w:t>委托期间：本授权书自</w:t>
      </w:r>
      <w:r>
        <w:rPr>
          <w:rFonts w:hint="eastAsia"/>
        </w:rPr>
        <w:t>     </w:t>
      </w:r>
      <w:r>
        <w:rPr>
          <w:rFonts w:hint="eastAsia"/>
        </w:rPr>
        <w:t>年</w:t>
      </w:r>
      <w:r>
        <w:rPr>
          <w:rFonts w:hint="eastAsia"/>
        </w:rPr>
        <w:t>   </w:t>
      </w:r>
      <w:r>
        <w:rPr>
          <w:rFonts w:hint="eastAsia"/>
        </w:rPr>
        <w:t>月</w:t>
      </w:r>
      <w:r>
        <w:rPr>
          <w:rFonts w:hint="eastAsia"/>
        </w:rPr>
        <w:t>   </w:t>
      </w:r>
      <w:r>
        <w:rPr>
          <w:rFonts w:hint="eastAsia"/>
        </w:rPr>
        <w:t>日至</w:t>
      </w:r>
      <w:r>
        <w:rPr>
          <w:rFonts w:hint="eastAsia"/>
        </w:rPr>
        <w:t>     </w:t>
      </w:r>
      <w:r>
        <w:rPr>
          <w:rFonts w:hint="eastAsia"/>
        </w:rPr>
        <w:t>年</w:t>
      </w:r>
      <w:r>
        <w:rPr>
          <w:rFonts w:hint="eastAsia"/>
        </w:rPr>
        <w:t>   </w:t>
      </w:r>
      <w:r>
        <w:rPr>
          <w:rFonts w:hint="eastAsia"/>
        </w:rPr>
        <w:t>月</w:t>
      </w:r>
      <w:r>
        <w:rPr>
          <w:rFonts w:hint="eastAsia"/>
        </w:rPr>
        <w:t>   </w:t>
      </w:r>
      <w:r>
        <w:rPr>
          <w:rFonts w:hint="eastAsia"/>
        </w:rPr>
        <w:t>日有效。</w:t>
      </w:r>
    </w:p>
    <w:p w:rsidR="00142D74" w:rsidRDefault="008A4ACD">
      <w:pPr>
        <w:ind w:firstLine="640"/>
      </w:pPr>
      <w:r>
        <w:rPr>
          <w:rFonts w:hint="eastAsia"/>
        </w:rPr>
        <w:t>委托银行名称（公章）：</w:t>
      </w:r>
      <w:r>
        <w:rPr>
          <w:rFonts w:hint="eastAsia"/>
        </w:rPr>
        <w:t xml:space="preserve">            </w:t>
      </w:r>
      <w:r>
        <w:rPr>
          <w:rFonts w:hint="eastAsia"/>
        </w:rPr>
        <w:t>受托人（签章）：</w:t>
      </w:r>
    </w:p>
    <w:p w:rsidR="00142D74" w:rsidRDefault="008A4ACD">
      <w:pPr>
        <w:ind w:firstLine="640"/>
      </w:pPr>
      <w:r>
        <w:rPr>
          <w:rFonts w:hint="eastAsia"/>
        </w:rPr>
        <w:t>法定代表人（签章）：</w:t>
      </w:r>
      <w:r>
        <w:rPr>
          <w:rFonts w:hint="eastAsia"/>
        </w:rPr>
        <w:t>                </w:t>
      </w:r>
      <w:r>
        <w:rPr>
          <w:rFonts w:hint="eastAsia"/>
        </w:rPr>
        <w:t>通讯地址：</w:t>
      </w:r>
    </w:p>
    <w:p w:rsidR="00142D74" w:rsidRDefault="008A4ACD">
      <w:pPr>
        <w:ind w:firstLine="640"/>
      </w:pPr>
      <w:r>
        <w:rPr>
          <w:rFonts w:hint="eastAsia"/>
        </w:rPr>
        <w:t>电话：</w:t>
      </w:r>
      <w:r>
        <w:rPr>
          <w:rFonts w:hint="eastAsia"/>
        </w:rPr>
        <w:t>                                    </w:t>
      </w:r>
      <w:r>
        <w:rPr>
          <w:rFonts w:hint="eastAsia"/>
        </w:rPr>
        <w:t>受托人身份证号码：</w:t>
      </w:r>
    </w:p>
    <w:p w:rsidR="00142D74" w:rsidRDefault="008A4ACD">
      <w:pPr>
        <w:ind w:firstLine="640"/>
      </w:pPr>
      <w:r>
        <w:rPr>
          <w:rFonts w:hint="eastAsia"/>
        </w:rPr>
        <w:t>传真：</w:t>
      </w:r>
      <w:r>
        <w:rPr>
          <w:rFonts w:hint="eastAsia"/>
        </w:rPr>
        <w:t xml:space="preserve">                                    </w:t>
      </w:r>
      <w:r>
        <w:rPr>
          <w:rFonts w:hint="eastAsia"/>
        </w:rPr>
        <w:t>电话：</w:t>
      </w: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142D74">
      <w:pPr>
        <w:ind w:firstLine="640"/>
      </w:pPr>
    </w:p>
    <w:p w:rsidR="00142D74" w:rsidRDefault="008A4ACD">
      <w:pPr>
        <w:ind w:firstLineChars="0" w:firstLine="0"/>
      </w:pPr>
      <w:r>
        <w:rPr>
          <w:rFonts w:hint="eastAsia"/>
        </w:rPr>
        <w:lastRenderedPageBreak/>
        <w:t>附件</w:t>
      </w:r>
      <w:r>
        <w:rPr>
          <w:rFonts w:hint="eastAsia"/>
        </w:rPr>
        <w:t>3</w:t>
      </w:r>
    </w:p>
    <w:p w:rsidR="00142D74" w:rsidRDefault="008A4ACD">
      <w:pPr>
        <w:spacing w:line="360" w:lineRule="auto"/>
        <w:ind w:firstLineChars="0" w:firstLine="0"/>
        <w:jc w:val="center"/>
        <w:rPr>
          <w:rFonts w:eastAsia="方正小标宋简体"/>
          <w:color w:val="2C2C2C"/>
          <w:kern w:val="0"/>
          <w:sz w:val="44"/>
          <w:szCs w:val="44"/>
        </w:rPr>
      </w:pPr>
      <w:r>
        <w:rPr>
          <w:rFonts w:eastAsia="方正小标宋简体"/>
          <w:color w:val="2C2C2C"/>
          <w:kern w:val="0"/>
          <w:sz w:val="44"/>
          <w:szCs w:val="44"/>
        </w:rPr>
        <w:t>投标单</w:t>
      </w:r>
    </w:p>
    <w:tbl>
      <w:tblPr>
        <w:tblW w:w="9390" w:type="dxa"/>
        <w:tblInd w:w="-239" w:type="dxa"/>
        <w:tblLook w:val="04A0" w:firstRow="1" w:lastRow="0" w:firstColumn="1" w:lastColumn="0" w:noHBand="0" w:noVBand="1"/>
      </w:tblPr>
      <w:tblGrid>
        <w:gridCol w:w="1521"/>
        <w:gridCol w:w="5630"/>
        <w:gridCol w:w="2239"/>
      </w:tblGrid>
      <w:tr w:rsidR="00142D74">
        <w:trPr>
          <w:trHeight w:val="312"/>
        </w:trPr>
        <w:tc>
          <w:tcPr>
            <w:tcW w:w="715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142D74" w:rsidRDefault="008A4ACD">
            <w:pPr>
              <w:widowControl/>
              <w:ind w:firstLine="600"/>
              <w:jc w:val="center"/>
              <w:rPr>
                <w:rFonts w:ascii="黑体" w:eastAsia="黑体" w:hAnsi="黑体" w:cs="黑体"/>
                <w:color w:val="2C2C2C"/>
                <w:kern w:val="0"/>
                <w:sz w:val="30"/>
                <w:szCs w:val="30"/>
              </w:rPr>
            </w:pPr>
            <w:r>
              <w:rPr>
                <w:rFonts w:ascii="黑体" w:eastAsia="黑体" w:hAnsi="黑体" w:cs="黑体" w:hint="eastAsia"/>
                <w:color w:val="2C2C2C"/>
                <w:kern w:val="0"/>
                <w:sz w:val="30"/>
                <w:szCs w:val="30"/>
              </w:rPr>
              <w:t>指　　标</w:t>
            </w:r>
          </w:p>
        </w:tc>
        <w:tc>
          <w:tcPr>
            <w:tcW w:w="2239" w:type="dxa"/>
            <w:tcBorders>
              <w:top w:val="single" w:sz="4" w:space="0" w:color="auto"/>
              <w:left w:val="nil"/>
              <w:bottom w:val="single" w:sz="4" w:space="0" w:color="auto"/>
              <w:right w:val="single" w:sz="4" w:space="0" w:color="auto"/>
            </w:tcBorders>
            <w:shd w:val="clear" w:color="auto" w:fill="auto"/>
            <w:noWrap/>
            <w:vAlign w:val="bottom"/>
          </w:tcPr>
          <w:p w:rsidR="00142D74" w:rsidRDefault="008A4ACD">
            <w:pPr>
              <w:widowControl/>
              <w:ind w:firstLineChars="0" w:firstLine="0"/>
              <w:jc w:val="left"/>
              <w:rPr>
                <w:rFonts w:ascii="黑体" w:eastAsia="黑体" w:hAnsi="黑体" w:cs="黑体"/>
                <w:color w:val="000000"/>
                <w:kern w:val="0"/>
                <w:sz w:val="30"/>
                <w:szCs w:val="30"/>
              </w:rPr>
            </w:pPr>
            <w:r>
              <w:rPr>
                <w:rFonts w:ascii="黑体" w:eastAsia="黑体" w:hAnsi="黑体" w:cs="黑体" w:hint="eastAsia"/>
                <w:color w:val="000000"/>
                <w:kern w:val="0"/>
                <w:sz w:val="30"/>
                <w:szCs w:val="30"/>
              </w:rPr>
              <w:t>投标数值/内容</w:t>
            </w:r>
          </w:p>
        </w:tc>
      </w:tr>
      <w:tr w:rsidR="00142D74">
        <w:trPr>
          <w:trHeight w:val="602"/>
        </w:trPr>
        <w:tc>
          <w:tcPr>
            <w:tcW w:w="1521" w:type="dxa"/>
            <w:vMerge w:val="restart"/>
            <w:tcBorders>
              <w:top w:val="nil"/>
              <w:left w:val="single" w:sz="4" w:space="0" w:color="auto"/>
              <w:right w:val="single" w:sz="4" w:space="0" w:color="auto"/>
            </w:tcBorders>
            <w:shd w:val="clear" w:color="auto" w:fill="auto"/>
            <w:noWrap/>
            <w:vAlign w:val="center"/>
          </w:tcPr>
          <w:p w:rsidR="00142D74" w:rsidRDefault="008A4ACD">
            <w:pPr>
              <w:widowControl/>
              <w:ind w:firstLineChars="0" w:firstLine="0"/>
              <w:jc w:val="center"/>
              <w:rPr>
                <w:color w:val="000000"/>
                <w:kern w:val="0"/>
                <w:sz w:val="30"/>
                <w:szCs w:val="30"/>
              </w:rPr>
            </w:pPr>
            <w:r>
              <w:rPr>
                <w:color w:val="000000"/>
                <w:kern w:val="0"/>
                <w:sz w:val="30"/>
                <w:szCs w:val="30"/>
              </w:rPr>
              <w:t>收益性</w:t>
            </w:r>
          </w:p>
        </w:tc>
        <w:tc>
          <w:tcPr>
            <w:tcW w:w="5630" w:type="dxa"/>
            <w:tcBorders>
              <w:top w:val="nil"/>
              <w:left w:val="nil"/>
              <w:bottom w:val="single" w:sz="4" w:space="0" w:color="auto"/>
              <w:right w:val="single" w:sz="4" w:space="0" w:color="auto"/>
            </w:tcBorders>
            <w:shd w:val="clear" w:color="auto" w:fill="auto"/>
            <w:vAlign w:val="bottom"/>
          </w:tcPr>
          <w:p w:rsidR="00142D74" w:rsidRDefault="008A4ACD">
            <w:pPr>
              <w:widowControl/>
              <w:ind w:firstLineChars="0" w:firstLine="0"/>
              <w:jc w:val="left"/>
              <w:rPr>
                <w:color w:val="2C2C2C"/>
                <w:kern w:val="0"/>
                <w:sz w:val="30"/>
                <w:szCs w:val="30"/>
              </w:rPr>
            </w:pPr>
            <w:r>
              <w:rPr>
                <w:rFonts w:hint="eastAsia"/>
                <w:color w:val="2C2C2C"/>
                <w:kern w:val="0"/>
                <w:sz w:val="30"/>
                <w:szCs w:val="30"/>
              </w:rPr>
              <w:t>定期存款</w:t>
            </w:r>
            <w:r>
              <w:rPr>
                <w:color w:val="2C2C2C"/>
                <w:kern w:val="0"/>
                <w:sz w:val="30"/>
                <w:szCs w:val="30"/>
              </w:rPr>
              <w:t>投标利率（</w:t>
            </w:r>
            <w:r>
              <w:rPr>
                <w:color w:val="2C2C2C"/>
                <w:kern w:val="0"/>
                <w:sz w:val="30"/>
                <w:szCs w:val="30"/>
              </w:rPr>
              <w:t>%</w:t>
            </w:r>
            <w:r>
              <w:rPr>
                <w:color w:val="2C2C2C"/>
                <w:kern w:val="0"/>
                <w:sz w:val="30"/>
                <w:szCs w:val="30"/>
              </w:rPr>
              <w:t>）</w:t>
            </w:r>
          </w:p>
        </w:tc>
        <w:tc>
          <w:tcPr>
            <w:tcW w:w="2239" w:type="dxa"/>
            <w:tcBorders>
              <w:top w:val="nil"/>
              <w:left w:val="nil"/>
              <w:bottom w:val="single" w:sz="4" w:space="0" w:color="auto"/>
              <w:right w:val="single" w:sz="4" w:space="0" w:color="auto"/>
            </w:tcBorders>
            <w:shd w:val="clear" w:color="auto" w:fill="auto"/>
            <w:noWrap/>
            <w:vAlign w:val="bottom"/>
          </w:tcPr>
          <w:p w:rsidR="00142D74" w:rsidRDefault="008A4ACD">
            <w:pPr>
              <w:widowControl/>
              <w:ind w:firstLine="600"/>
              <w:jc w:val="left"/>
              <w:rPr>
                <w:color w:val="000000"/>
                <w:kern w:val="0"/>
                <w:sz w:val="30"/>
                <w:szCs w:val="30"/>
              </w:rPr>
            </w:pPr>
            <w:r>
              <w:rPr>
                <w:color w:val="000000"/>
                <w:kern w:val="0"/>
                <w:sz w:val="30"/>
                <w:szCs w:val="30"/>
              </w:rPr>
              <w:t xml:space="preserve">　</w:t>
            </w:r>
          </w:p>
        </w:tc>
      </w:tr>
      <w:tr w:rsidR="00142D74">
        <w:trPr>
          <w:trHeight w:val="1109"/>
        </w:trPr>
        <w:tc>
          <w:tcPr>
            <w:tcW w:w="1521" w:type="dxa"/>
            <w:vMerge/>
            <w:tcBorders>
              <w:left w:val="single" w:sz="4" w:space="0" w:color="auto"/>
              <w:right w:val="single" w:sz="4" w:space="0" w:color="auto"/>
            </w:tcBorders>
            <w:shd w:val="clear" w:color="auto" w:fill="auto"/>
            <w:noWrap/>
            <w:vAlign w:val="center"/>
          </w:tcPr>
          <w:p w:rsidR="00142D74" w:rsidRDefault="00142D74">
            <w:pPr>
              <w:widowControl/>
              <w:ind w:firstLine="600"/>
              <w:jc w:val="center"/>
              <w:rPr>
                <w:color w:val="000000"/>
                <w:kern w:val="0"/>
                <w:sz w:val="30"/>
                <w:szCs w:val="30"/>
              </w:rPr>
            </w:pPr>
          </w:p>
        </w:tc>
        <w:tc>
          <w:tcPr>
            <w:tcW w:w="5630" w:type="dxa"/>
            <w:tcBorders>
              <w:top w:val="nil"/>
              <w:left w:val="nil"/>
              <w:bottom w:val="single" w:sz="4" w:space="0" w:color="auto"/>
              <w:right w:val="single" w:sz="4" w:space="0" w:color="auto"/>
            </w:tcBorders>
            <w:shd w:val="clear" w:color="auto" w:fill="auto"/>
            <w:vAlign w:val="bottom"/>
          </w:tcPr>
          <w:p w:rsidR="00142D74" w:rsidRDefault="008A4ACD">
            <w:pPr>
              <w:widowControl/>
              <w:ind w:firstLineChars="0" w:firstLine="0"/>
              <w:jc w:val="left"/>
              <w:rPr>
                <w:color w:val="2C2C2C"/>
                <w:kern w:val="0"/>
                <w:sz w:val="30"/>
                <w:szCs w:val="30"/>
              </w:rPr>
            </w:pPr>
            <w:r>
              <w:rPr>
                <w:rFonts w:hint="eastAsia"/>
                <w:color w:val="2C2C2C"/>
                <w:kern w:val="0"/>
                <w:sz w:val="30"/>
                <w:szCs w:val="30"/>
              </w:rPr>
              <w:t>定期存款</w:t>
            </w:r>
            <w:r>
              <w:rPr>
                <w:color w:val="2C2C2C"/>
                <w:kern w:val="0"/>
                <w:sz w:val="30"/>
                <w:szCs w:val="30"/>
              </w:rPr>
              <w:t>投标利率较</w:t>
            </w:r>
            <w:r>
              <w:rPr>
                <w:color w:val="2C2C2C"/>
                <w:kern w:val="0"/>
                <w:sz w:val="30"/>
                <w:szCs w:val="30"/>
              </w:rPr>
              <w:t>1</w:t>
            </w:r>
            <w:r>
              <w:rPr>
                <w:color w:val="2C2C2C"/>
                <w:kern w:val="0"/>
                <w:sz w:val="30"/>
                <w:szCs w:val="30"/>
              </w:rPr>
              <w:t>年期定期存款基准利率上浮比率（</w:t>
            </w:r>
            <w:r>
              <w:rPr>
                <w:color w:val="2C2C2C"/>
                <w:kern w:val="0"/>
                <w:sz w:val="30"/>
                <w:szCs w:val="30"/>
              </w:rPr>
              <w:t>%</w:t>
            </w:r>
            <w:r>
              <w:rPr>
                <w:color w:val="2C2C2C"/>
                <w:kern w:val="0"/>
                <w:sz w:val="30"/>
                <w:szCs w:val="30"/>
              </w:rPr>
              <w:t>）</w:t>
            </w:r>
          </w:p>
        </w:tc>
        <w:tc>
          <w:tcPr>
            <w:tcW w:w="2239" w:type="dxa"/>
            <w:tcBorders>
              <w:left w:val="nil"/>
              <w:bottom w:val="single" w:sz="4" w:space="0" w:color="auto"/>
              <w:right w:val="single" w:sz="4" w:space="0" w:color="auto"/>
            </w:tcBorders>
            <w:shd w:val="clear" w:color="auto" w:fill="auto"/>
            <w:noWrap/>
            <w:vAlign w:val="bottom"/>
          </w:tcPr>
          <w:p w:rsidR="00142D74" w:rsidRDefault="00142D74">
            <w:pPr>
              <w:widowControl/>
              <w:ind w:firstLine="600"/>
              <w:jc w:val="left"/>
              <w:rPr>
                <w:color w:val="000000"/>
                <w:kern w:val="0"/>
                <w:sz w:val="30"/>
                <w:szCs w:val="30"/>
              </w:rPr>
            </w:pPr>
          </w:p>
        </w:tc>
      </w:tr>
      <w:tr w:rsidR="00142D74">
        <w:trPr>
          <w:trHeight w:val="621"/>
        </w:trPr>
        <w:tc>
          <w:tcPr>
            <w:tcW w:w="1521" w:type="dxa"/>
            <w:vMerge/>
            <w:tcBorders>
              <w:left w:val="single" w:sz="4" w:space="0" w:color="auto"/>
              <w:right w:val="single" w:sz="4" w:space="0" w:color="auto"/>
            </w:tcBorders>
            <w:shd w:val="clear" w:color="auto" w:fill="auto"/>
            <w:noWrap/>
            <w:vAlign w:val="center"/>
          </w:tcPr>
          <w:p w:rsidR="00142D74" w:rsidRDefault="00142D74">
            <w:pPr>
              <w:widowControl/>
              <w:ind w:firstLine="600"/>
              <w:jc w:val="center"/>
              <w:rPr>
                <w:color w:val="000000"/>
                <w:kern w:val="0"/>
                <w:sz w:val="30"/>
                <w:szCs w:val="30"/>
              </w:rPr>
            </w:pPr>
          </w:p>
        </w:tc>
        <w:tc>
          <w:tcPr>
            <w:tcW w:w="5630" w:type="dxa"/>
            <w:tcBorders>
              <w:top w:val="nil"/>
              <w:left w:val="nil"/>
              <w:bottom w:val="single" w:sz="4" w:space="0" w:color="auto"/>
              <w:right w:val="single" w:sz="4" w:space="0" w:color="auto"/>
            </w:tcBorders>
            <w:shd w:val="clear" w:color="auto" w:fill="auto"/>
            <w:vAlign w:val="bottom"/>
          </w:tcPr>
          <w:p w:rsidR="00142D74" w:rsidRDefault="008A4ACD">
            <w:pPr>
              <w:widowControl/>
              <w:ind w:firstLineChars="0" w:firstLine="0"/>
              <w:jc w:val="left"/>
              <w:rPr>
                <w:color w:val="2C2C2C"/>
                <w:kern w:val="0"/>
                <w:sz w:val="30"/>
                <w:szCs w:val="30"/>
              </w:rPr>
            </w:pPr>
            <w:r>
              <w:rPr>
                <w:rFonts w:hint="eastAsia"/>
                <w:color w:val="2C2C2C"/>
                <w:kern w:val="0"/>
                <w:sz w:val="30"/>
                <w:szCs w:val="30"/>
              </w:rPr>
              <w:t>大额存单</w:t>
            </w:r>
            <w:r>
              <w:rPr>
                <w:color w:val="2C2C2C"/>
                <w:kern w:val="0"/>
                <w:sz w:val="30"/>
                <w:szCs w:val="30"/>
              </w:rPr>
              <w:t>投标利率（</w:t>
            </w:r>
            <w:r>
              <w:rPr>
                <w:color w:val="2C2C2C"/>
                <w:kern w:val="0"/>
                <w:sz w:val="30"/>
                <w:szCs w:val="30"/>
              </w:rPr>
              <w:t>%</w:t>
            </w:r>
            <w:r>
              <w:rPr>
                <w:color w:val="2C2C2C"/>
                <w:kern w:val="0"/>
                <w:sz w:val="30"/>
                <w:szCs w:val="30"/>
              </w:rPr>
              <w:t>）</w:t>
            </w:r>
          </w:p>
        </w:tc>
        <w:tc>
          <w:tcPr>
            <w:tcW w:w="2239" w:type="dxa"/>
            <w:tcBorders>
              <w:top w:val="single" w:sz="4" w:space="0" w:color="auto"/>
              <w:left w:val="nil"/>
              <w:bottom w:val="single" w:sz="4" w:space="0" w:color="auto"/>
              <w:right w:val="single" w:sz="4" w:space="0" w:color="auto"/>
            </w:tcBorders>
            <w:shd w:val="clear" w:color="auto" w:fill="auto"/>
            <w:noWrap/>
            <w:vAlign w:val="bottom"/>
          </w:tcPr>
          <w:p w:rsidR="00142D74" w:rsidRDefault="00142D74">
            <w:pPr>
              <w:widowControl/>
              <w:ind w:firstLine="600"/>
              <w:jc w:val="left"/>
              <w:rPr>
                <w:color w:val="000000"/>
                <w:kern w:val="0"/>
                <w:sz w:val="30"/>
                <w:szCs w:val="30"/>
              </w:rPr>
            </w:pPr>
          </w:p>
        </w:tc>
      </w:tr>
      <w:tr w:rsidR="00142D74">
        <w:trPr>
          <w:trHeight w:val="1119"/>
        </w:trPr>
        <w:tc>
          <w:tcPr>
            <w:tcW w:w="1521" w:type="dxa"/>
            <w:vMerge/>
            <w:tcBorders>
              <w:left w:val="single" w:sz="4" w:space="0" w:color="auto"/>
              <w:bottom w:val="single" w:sz="4" w:space="0" w:color="000000"/>
              <w:right w:val="single" w:sz="4" w:space="0" w:color="auto"/>
            </w:tcBorders>
            <w:shd w:val="clear" w:color="auto" w:fill="auto"/>
            <w:vAlign w:val="center"/>
          </w:tcPr>
          <w:p w:rsidR="00142D74" w:rsidRDefault="00142D74">
            <w:pPr>
              <w:widowControl/>
              <w:ind w:firstLine="600"/>
              <w:jc w:val="center"/>
              <w:rPr>
                <w:color w:val="000000"/>
                <w:kern w:val="0"/>
                <w:sz w:val="30"/>
                <w:szCs w:val="30"/>
              </w:rPr>
            </w:pPr>
          </w:p>
        </w:tc>
        <w:tc>
          <w:tcPr>
            <w:tcW w:w="5630" w:type="dxa"/>
            <w:tcBorders>
              <w:top w:val="nil"/>
              <w:left w:val="nil"/>
              <w:bottom w:val="single" w:sz="4" w:space="0" w:color="auto"/>
              <w:right w:val="single" w:sz="4" w:space="0" w:color="auto"/>
            </w:tcBorders>
            <w:shd w:val="clear" w:color="auto" w:fill="auto"/>
            <w:vAlign w:val="bottom"/>
          </w:tcPr>
          <w:p w:rsidR="00142D74" w:rsidRDefault="008A4ACD">
            <w:pPr>
              <w:widowControl/>
              <w:ind w:firstLineChars="0" w:firstLine="0"/>
              <w:jc w:val="left"/>
              <w:rPr>
                <w:color w:val="2C2C2C"/>
                <w:kern w:val="0"/>
                <w:sz w:val="30"/>
                <w:szCs w:val="30"/>
              </w:rPr>
            </w:pPr>
            <w:r>
              <w:rPr>
                <w:rFonts w:hint="eastAsia"/>
                <w:color w:val="2C2C2C"/>
                <w:kern w:val="0"/>
                <w:sz w:val="30"/>
                <w:szCs w:val="30"/>
              </w:rPr>
              <w:t>大额存单</w:t>
            </w:r>
            <w:r>
              <w:rPr>
                <w:color w:val="2C2C2C"/>
                <w:kern w:val="0"/>
                <w:sz w:val="30"/>
                <w:szCs w:val="30"/>
              </w:rPr>
              <w:t>投标利率较</w:t>
            </w:r>
            <w:r>
              <w:rPr>
                <w:color w:val="2C2C2C"/>
                <w:kern w:val="0"/>
                <w:sz w:val="30"/>
                <w:szCs w:val="30"/>
              </w:rPr>
              <w:t>1</w:t>
            </w:r>
            <w:r>
              <w:rPr>
                <w:color w:val="2C2C2C"/>
                <w:kern w:val="0"/>
                <w:sz w:val="30"/>
                <w:szCs w:val="30"/>
              </w:rPr>
              <w:t>年期定期存款基准利率上浮比率（</w:t>
            </w:r>
            <w:r>
              <w:rPr>
                <w:color w:val="2C2C2C"/>
                <w:kern w:val="0"/>
                <w:sz w:val="30"/>
                <w:szCs w:val="30"/>
              </w:rPr>
              <w:t>%</w:t>
            </w:r>
            <w:r>
              <w:rPr>
                <w:color w:val="2C2C2C"/>
                <w:kern w:val="0"/>
                <w:sz w:val="30"/>
                <w:szCs w:val="30"/>
              </w:rPr>
              <w:t>）</w:t>
            </w:r>
          </w:p>
        </w:tc>
        <w:tc>
          <w:tcPr>
            <w:tcW w:w="2239" w:type="dxa"/>
            <w:tcBorders>
              <w:top w:val="nil"/>
              <w:left w:val="nil"/>
              <w:bottom w:val="single" w:sz="4" w:space="0" w:color="auto"/>
              <w:right w:val="single" w:sz="4" w:space="0" w:color="auto"/>
            </w:tcBorders>
            <w:shd w:val="clear" w:color="auto" w:fill="auto"/>
            <w:noWrap/>
            <w:vAlign w:val="bottom"/>
          </w:tcPr>
          <w:p w:rsidR="00142D74" w:rsidRDefault="008A4ACD">
            <w:pPr>
              <w:widowControl/>
              <w:ind w:firstLine="600"/>
              <w:jc w:val="left"/>
              <w:rPr>
                <w:color w:val="000000"/>
                <w:kern w:val="0"/>
                <w:sz w:val="30"/>
                <w:szCs w:val="30"/>
              </w:rPr>
            </w:pPr>
            <w:r>
              <w:rPr>
                <w:color w:val="000000"/>
                <w:kern w:val="0"/>
                <w:sz w:val="30"/>
                <w:szCs w:val="30"/>
              </w:rPr>
              <w:t xml:space="preserve">　</w:t>
            </w:r>
          </w:p>
        </w:tc>
      </w:tr>
      <w:tr w:rsidR="00142D74">
        <w:trPr>
          <w:trHeight w:val="663"/>
        </w:trPr>
        <w:tc>
          <w:tcPr>
            <w:tcW w:w="1521" w:type="dxa"/>
            <w:tcBorders>
              <w:left w:val="single" w:sz="4" w:space="0" w:color="auto"/>
              <w:right w:val="single" w:sz="4" w:space="0" w:color="auto"/>
            </w:tcBorders>
            <w:shd w:val="clear" w:color="auto" w:fill="auto"/>
            <w:vAlign w:val="center"/>
          </w:tcPr>
          <w:p w:rsidR="00142D74" w:rsidRDefault="008A4ACD">
            <w:pPr>
              <w:widowControl/>
              <w:ind w:firstLineChars="0" w:firstLine="0"/>
              <w:jc w:val="center"/>
              <w:rPr>
                <w:color w:val="000000"/>
                <w:kern w:val="0"/>
                <w:sz w:val="30"/>
                <w:szCs w:val="30"/>
              </w:rPr>
            </w:pPr>
            <w:r>
              <w:rPr>
                <w:rFonts w:hint="eastAsia"/>
                <w:color w:val="000000"/>
                <w:kern w:val="0"/>
                <w:sz w:val="30"/>
                <w:szCs w:val="30"/>
              </w:rPr>
              <w:t>贡献度</w:t>
            </w:r>
          </w:p>
        </w:tc>
        <w:tc>
          <w:tcPr>
            <w:tcW w:w="5630" w:type="dxa"/>
            <w:tcBorders>
              <w:top w:val="nil"/>
              <w:left w:val="nil"/>
              <w:bottom w:val="single" w:sz="4" w:space="0" w:color="auto"/>
              <w:right w:val="single" w:sz="4" w:space="0" w:color="auto"/>
            </w:tcBorders>
            <w:shd w:val="clear" w:color="auto" w:fill="auto"/>
            <w:vAlign w:val="center"/>
          </w:tcPr>
          <w:p w:rsidR="00142D74" w:rsidRDefault="008A4ACD">
            <w:pPr>
              <w:widowControl/>
              <w:ind w:firstLineChars="0" w:firstLine="0"/>
              <w:jc w:val="left"/>
              <w:rPr>
                <w:color w:val="2C2C2C"/>
                <w:kern w:val="0"/>
                <w:sz w:val="30"/>
                <w:szCs w:val="30"/>
              </w:rPr>
            </w:pPr>
            <w:r>
              <w:rPr>
                <w:rFonts w:hint="eastAsia"/>
                <w:color w:val="2C2C2C"/>
                <w:kern w:val="0"/>
                <w:sz w:val="30"/>
                <w:szCs w:val="30"/>
              </w:rPr>
              <w:t>支持省</w:t>
            </w:r>
            <w:r>
              <w:rPr>
                <w:color w:val="2C2C2C"/>
                <w:kern w:val="0"/>
                <w:sz w:val="30"/>
                <w:szCs w:val="30"/>
              </w:rPr>
              <w:t>红十字会人道工作</w:t>
            </w:r>
            <w:r w:rsidR="005A7DB7">
              <w:rPr>
                <w:rFonts w:hint="eastAsia"/>
                <w:color w:val="2C2C2C"/>
                <w:kern w:val="0"/>
                <w:sz w:val="30"/>
                <w:szCs w:val="30"/>
              </w:rPr>
              <w:t>非定向</w:t>
            </w:r>
            <w:r>
              <w:rPr>
                <w:color w:val="2C2C2C"/>
                <w:kern w:val="0"/>
                <w:sz w:val="30"/>
                <w:szCs w:val="30"/>
              </w:rPr>
              <w:t>捐赠</w:t>
            </w:r>
            <w:r>
              <w:rPr>
                <w:rFonts w:hint="eastAsia"/>
                <w:color w:val="2C2C2C"/>
                <w:kern w:val="0"/>
                <w:sz w:val="30"/>
                <w:szCs w:val="30"/>
              </w:rPr>
              <w:t>款</w:t>
            </w:r>
            <w:r>
              <w:rPr>
                <w:color w:val="2C2C2C"/>
                <w:kern w:val="0"/>
                <w:sz w:val="30"/>
                <w:szCs w:val="30"/>
              </w:rPr>
              <w:t>金额</w:t>
            </w:r>
          </w:p>
        </w:tc>
        <w:tc>
          <w:tcPr>
            <w:tcW w:w="2239" w:type="dxa"/>
            <w:tcBorders>
              <w:top w:val="nil"/>
              <w:left w:val="nil"/>
              <w:bottom w:val="single" w:sz="4" w:space="0" w:color="auto"/>
              <w:right w:val="single" w:sz="4" w:space="0" w:color="auto"/>
            </w:tcBorders>
            <w:shd w:val="clear" w:color="auto" w:fill="auto"/>
            <w:noWrap/>
            <w:vAlign w:val="bottom"/>
          </w:tcPr>
          <w:p w:rsidR="00142D74" w:rsidRDefault="008A4ACD">
            <w:pPr>
              <w:widowControl/>
              <w:ind w:firstLine="600"/>
              <w:jc w:val="left"/>
              <w:rPr>
                <w:color w:val="000000"/>
                <w:kern w:val="0"/>
                <w:sz w:val="30"/>
                <w:szCs w:val="30"/>
              </w:rPr>
            </w:pPr>
            <w:r>
              <w:rPr>
                <w:rFonts w:hint="eastAsia"/>
                <w:color w:val="000000"/>
                <w:kern w:val="0"/>
                <w:sz w:val="30"/>
                <w:szCs w:val="30"/>
              </w:rPr>
              <w:t xml:space="preserve">      </w:t>
            </w:r>
          </w:p>
        </w:tc>
      </w:tr>
      <w:tr w:rsidR="00142D74">
        <w:trPr>
          <w:trHeight w:val="1095"/>
        </w:trPr>
        <w:tc>
          <w:tcPr>
            <w:tcW w:w="1521"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142D74" w:rsidRDefault="008A4ACD">
            <w:pPr>
              <w:widowControl/>
              <w:ind w:firstLineChars="0" w:firstLine="0"/>
              <w:jc w:val="center"/>
              <w:rPr>
                <w:color w:val="000000"/>
                <w:kern w:val="0"/>
                <w:sz w:val="30"/>
                <w:szCs w:val="30"/>
              </w:rPr>
            </w:pPr>
            <w:r>
              <w:rPr>
                <w:color w:val="000000"/>
                <w:kern w:val="0"/>
                <w:sz w:val="30"/>
                <w:szCs w:val="30"/>
              </w:rPr>
              <w:t>服务水平</w:t>
            </w:r>
          </w:p>
        </w:tc>
        <w:tc>
          <w:tcPr>
            <w:tcW w:w="5630" w:type="dxa"/>
            <w:tcBorders>
              <w:top w:val="single" w:sz="4" w:space="0" w:color="auto"/>
              <w:left w:val="nil"/>
              <w:bottom w:val="single" w:sz="4" w:space="0" w:color="auto"/>
              <w:right w:val="single" w:sz="4" w:space="0" w:color="auto"/>
            </w:tcBorders>
            <w:shd w:val="clear" w:color="auto" w:fill="auto"/>
            <w:vAlign w:val="bottom"/>
          </w:tcPr>
          <w:p w:rsidR="00142D74" w:rsidRDefault="008A4ACD">
            <w:pPr>
              <w:widowControl/>
              <w:ind w:firstLineChars="0" w:firstLine="0"/>
              <w:jc w:val="left"/>
              <w:rPr>
                <w:color w:val="2C2C2C"/>
                <w:kern w:val="0"/>
                <w:sz w:val="30"/>
                <w:szCs w:val="30"/>
              </w:rPr>
            </w:pPr>
            <w:r>
              <w:rPr>
                <w:color w:val="2C2C2C"/>
                <w:kern w:val="0"/>
                <w:sz w:val="30"/>
                <w:szCs w:val="30"/>
              </w:rPr>
              <w:t>提前取款（需提前</w:t>
            </w:r>
            <w:r>
              <w:rPr>
                <w:color w:val="000000"/>
                <w:kern w:val="0"/>
                <w:sz w:val="30"/>
                <w:szCs w:val="30"/>
              </w:rPr>
              <w:t>3</w:t>
            </w:r>
            <w:r>
              <w:rPr>
                <w:color w:val="000000"/>
                <w:kern w:val="0"/>
                <w:sz w:val="30"/>
                <w:szCs w:val="30"/>
              </w:rPr>
              <w:t>天告知银行）享受</w:t>
            </w:r>
            <w:r>
              <w:rPr>
                <w:rFonts w:hint="eastAsia"/>
                <w:color w:val="000000"/>
                <w:kern w:val="0"/>
                <w:sz w:val="30"/>
                <w:szCs w:val="30"/>
              </w:rPr>
              <w:t>的</w:t>
            </w:r>
            <w:r>
              <w:rPr>
                <w:color w:val="000000"/>
                <w:kern w:val="0"/>
                <w:sz w:val="30"/>
                <w:szCs w:val="30"/>
              </w:rPr>
              <w:t>利率</w:t>
            </w:r>
            <w:r>
              <w:rPr>
                <w:rFonts w:hint="eastAsia"/>
                <w:color w:val="000000"/>
                <w:kern w:val="0"/>
                <w:sz w:val="30"/>
                <w:szCs w:val="30"/>
              </w:rPr>
              <w:t>政策，并</w:t>
            </w:r>
            <w:r>
              <w:rPr>
                <w:color w:val="000000"/>
                <w:kern w:val="0"/>
                <w:sz w:val="30"/>
                <w:szCs w:val="30"/>
              </w:rPr>
              <w:t>提供上门收款服务</w:t>
            </w:r>
          </w:p>
        </w:tc>
        <w:tc>
          <w:tcPr>
            <w:tcW w:w="2239" w:type="dxa"/>
            <w:tcBorders>
              <w:top w:val="single" w:sz="4" w:space="0" w:color="auto"/>
              <w:left w:val="nil"/>
              <w:bottom w:val="single" w:sz="4" w:space="0" w:color="auto"/>
              <w:right w:val="single" w:sz="4" w:space="0" w:color="auto"/>
            </w:tcBorders>
            <w:shd w:val="clear" w:color="auto" w:fill="auto"/>
            <w:noWrap/>
            <w:vAlign w:val="bottom"/>
          </w:tcPr>
          <w:p w:rsidR="00142D74" w:rsidRDefault="008A4ACD">
            <w:pPr>
              <w:widowControl/>
              <w:ind w:firstLine="600"/>
              <w:jc w:val="left"/>
              <w:rPr>
                <w:color w:val="000000"/>
                <w:kern w:val="0"/>
                <w:sz w:val="30"/>
                <w:szCs w:val="30"/>
              </w:rPr>
            </w:pPr>
            <w:r>
              <w:rPr>
                <w:color w:val="000000"/>
                <w:kern w:val="0"/>
                <w:sz w:val="30"/>
                <w:szCs w:val="30"/>
              </w:rPr>
              <w:t xml:space="preserve">　</w:t>
            </w:r>
          </w:p>
          <w:p w:rsidR="00142D74" w:rsidRDefault="008A4ACD">
            <w:pPr>
              <w:ind w:firstLine="600"/>
              <w:jc w:val="left"/>
              <w:rPr>
                <w:color w:val="000000"/>
                <w:kern w:val="0"/>
                <w:sz w:val="30"/>
                <w:szCs w:val="30"/>
              </w:rPr>
            </w:pPr>
            <w:r>
              <w:rPr>
                <w:color w:val="000000"/>
                <w:kern w:val="0"/>
                <w:sz w:val="30"/>
                <w:szCs w:val="30"/>
              </w:rPr>
              <w:t xml:space="preserve">　</w:t>
            </w:r>
          </w:p>
        </w:tc>
      </w:tr>
    </w:tbl>
    <w:p w:rsidR="00142D74" w:rsidRDefault="00142D74">
      <w:pPr>
        <w:spacing w:line="500" w:lineRule="exact"/>
        <w:ind w:firstLineChars="1100" w:firstLine="3300"/>
        <w:jc w:val="left"/>
        <w:rPr>
          <w:sz w:val="30"/>
          <w:szCs w:val="30"/>
        </w:rPr>
      </w:pPr>
    </w:p>
    <w:p w:rsidR="00142D74" w:rsidRDefault="00142D74">
      <w:pPr>
        <w:spacing w:line="500" w:lineRule="exact"/>
        <w:ind w:firstLineChars="1100" w:firstLine="3300"/>
        <w:jc w:val="left"/>
        <w:rPr>
          <w:color w:val="2C2C2C"/>
          <w:kern w:val="0"/>
          <w:sz w:val="30"/>
          <w:szCs w:val="30"/>
        </w:rPr>
      </w:pPr>
    </w:p>
    <w:p w:rsidR="00142D74" w:rsidRDefault="00142D74">
      <w:pPr>
        <w:spacing w:line="500" w:lineRule="exact"/>
        <w:ind w:firstLineChars="1100" w:firstLine="3300"/>
        <w:jc w:val="left"/>
        <w:rPr>
          <w:color w:val="2C2C2C"/>
          <w:kern w:val="0"/>
          <w:sz w:val="30"/>
          <w:szCs w:val="30"/>
        </w:rPr>
      </w:pPr>
    </w:p>
    <w:p w:rsidR="00142D74" w:rsidRDefault="008A4ACD">
      <w:pPr>
        <w:spacing w:line="500" w:lineRule="exact"/>
        <w:ind w:firstLineChars="1100" w:firstLine="3300"/>
        <w:jc w:val="left"/>
        <w:rPr>
          <w:sz w:val="30"/>
          <w:szCs w:val="30"/>
        </w:rPr>
      </w:pPr>
      <w:r>
        <w:rPr>
          <w:color w:val="2C2C2C"/>
          <w:kern w:val="0"/>
          <w:sz w:val="30"/>
          <w:szCs w:val="30"/>
        </w:rPr>
        <w:t>投标银行名称（公章）：</w:t>
      </w:r>
      <w:r>
        <w:rPr>
          <w:sz w:val="30"/>
          <w:szCs w:val="30"/>
        </w:rPr>
        <w:t xml:space="preserve">                       </w:t>
      </w:r>
    </w:p>
    <w:p w:rsidR="00142D74" w:rsidRDefault="008A4ACD">
      <w:pPr>
        <w:spacing w:line="500" w:lineRule="exact"/>
        <w:ind w:firstLineChars="2250" w:firstLine="6750"/>
        <w:jc w:val="left"/>
        <w:rPr>
          <w:sz w:val="30"/>
          <w:szCs w:val="30"/>
        </w:rPr>
      </w:pPr>
      <w:r>
        <w:rPr>
          <w:color w:val="2C2C2C"/>
          <w:kern w:val="0"/>
          <w:sz w:val="30"/>
          <w:szCs w:val="30"/>
        </w:rPr>
        <w:t>年</w:t>
      </w:r>
      <w:r>
        <w:rPr>
          <w:color w:val="2C2C2C"/>
          <w:kern w:val="0"/>
          <w:sz w:val="30"/>
          <w:szCs w:val="30"/>
        </w:rPr>
        <w:t>       </w:t>
      </w:r>
      <w:r>
        <w:rPr>
          <w:color w:val="2C2C2C"/>
          <w:kern w:val="0"/>
          <w:sz w:val="30"/>
          <w:szCs w:val="30"/>
        </w:rPr>
        <w:t>月</w:t>
      </w:r>
      <w:r>
        <w:rPr>
          <w:color w:val="2C2C2C"/>
          <w:kern w:val="0"/>
          <w:sz w:val="30"/>
          <w:szCs w:val="30"/>
        </w:rPr>
        <w:t>      </w:t>
      </w:r>
      <w:r>
        <w:rPr>
          <w:color w:val="2C2C2C"/>
          <w:kern w:val="0"/>
          <w:sz w:val="30"/>
          <w:szCs w:val="30"/>
        </w:rPr>
        <w:t>日</w:t>
      </w:r>
    </w:p>
    <w:p w:rsidR="00142D74" w:rsidRDefault="008A4ACD">
      <w:pPr>
        <w:spacing w:line="500" w:lineRule="exact"/>
        <w:ind w:firstLine="600"/>
        <w:jc w:val="left"/>
        <w:rPr>
          <w:sz w:val="30"/>
          <w:szCs w:val="30"/>
        </w:rPr>
      </w:pPr>
      <w:r>
        <w:rPr>
          <w:sz w:val="30"/>
          <w:szCs w:val="30"/>
        </w:rPr>
        <w:t>备注：</w:t>
      </w:r>
      <w:r>
        <w:rPr>
          <w:rFonts w:hint="eastAsia"/>
          <w:sz w:val="30"/>
          <w:szCs w:val="30"/>
        </w:rPr>
        <w:t xml:space="preserve"> 1. </w:t>
      </w:r>
      <w:r>
        <w:rPr>
          <w:sz w:val="30"/>
          <w:szCs w:val="30"/>
        </w:rPr>
        <w:t>若</w:t>
      </w:r>
      <w:r>
        <w:rPr>
          <w:rFonts w:hint="eastAsia"/>
          <w:sz w:val="30"/>
          <w:szCs w:val="30"/>
        </w:rPr>
        <w:t>招标</w:t>
      </w:r>
      <w:r>
        <w:rPr>
          <w:sz w:val="30"/>
          <w:szCs w:val="30"/>
        </w:rPr>
        <w:t>后人民银行调整一年期基准利率，江苏省红十字会同享此次招标上浮比率。</w:t>
      </w:r>
    </w:p>
    <w:p w:rsidR="00142D74" w:rsidRDefault="008A4ACD">
      <w:pPr>
        <w:spacing w:line="500" w:lineRule="exact"/>
        <w:ind w:firstLine="600"/>
        <w:jc w:val="left"/>
        <w:rPr>
          <w:sz w:val="30"/>
          <w:szCs w:val="30"/>
        </w:rPr>
      </w:pPr>
      <w:r>
        <w:rPr>
          <w:rFonts w:hint="eastAsia"/>
          <w:sz w:val="30"/>
          <w:szCs w:val="30"/>
        </w:rPr>
        <w:t xml:space="preserve">2. </w:t>
      </w:r>
      <w:r>
        <w:rPr>
          <w:rFonts w:hint="eastAsia"/>
          <w:sz w:val="30"/>
          <w:szCs w:val="30"/>
        </w:rPr>
        <w:t>投标内容表格填写不下的可附页表述并盖章确认。</w:t>
      </w:r>
    </w:p>
    <w:p w:rsidR="00142D74" w:rsidRDefault="00142D74">
      <w:pPr>
        <w:ind w:firstLine="640"/>
      </w:pPr>
    </w:p>
    <w:sectPr w:rsidR="00142D74">
      <w:footerReference w:type="default" r:id="rId8"/>
      <w:pgSz w:w="11906" w:h="16838"/>
      <w:pgMar w:top="2098" w:right="1474" w:bottom="198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7E8" w:rsidRDefault="00A667E8">
      <w:pPr>
        <w:spacing w:line="240" w:lineRule="auto"/>
        <w:ind w:firstLine="640"/>
      </w:pPr>
      <w:r>
        <w:separator/>
      </w:r>
    </w:p>
  </w:endnote>
  <w:endnote w:type="continuationSeparator" w:id="0">
    <w:p w:rsidR="00A667E8" w:rsidRDefault="00A667E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_GB2312">
    <w:altName w:val="Arial Unicode MS"/>
    <w:charset w:val="86"/>
    <w:family w:val="auto"/>
    <w:pitch w:val="default"/>
    <w:sig w:usb0="00000000"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D74" w:rsidRDefault="008A4ACD">
    <w:pPr>
      <w:pStyle w:val="a5"/>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42D74" w:rsidRDefault="008A4ACD">
                          <w:pPr>
                            <w:pStyle w:val="a5"/>
                            <w:ind w:firstLine="560"/>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E6679">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142D74" w:rsidRDefault="008A4ACD">
                    <w:pPr>
                      <w:pStyle w:val="a5"/>
                      <w:ind w:firstLine="560"/>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E6679">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7E8" w:rsidRDefault="00A667E8">
      <w:pPr>
        <w:spacing w:line="240" w:lineRule="auto"/>
        <w:ind w:firstLine="640"/>
      </w:pPr>
      <w:r>
        <w:separator/>
      </w:r>
    </w:p>
  </w:footnote>
  <w:footnote w:type="continuationSeparator" w:id="0">
    <w:p w:rsidR="00A667E8" w:rsidRDefault="00A667E8">
      <w:pPr>
        <w:spacing w:line="240" w:lineRule="auto"/>
        <w:ind w:firstLine="6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86A407"/>
    <w:multiLevelType w:val="multilevel"/>
    <w:tmpl w:val="CF86A407"/>
    <w:lvl w:ilvl="0">
      <w:start w:val="1"/>
      <w:numFmt w:val="bullet"/>
      <w:lvlText w:val="•"/>
      <w:lvlJc w:val="left"/>
      <w:pPr>
        <w:tabs>
          <w:tab w:val="left" w:pos="720"/>
        </w:tabs>
        <w:ind w:left="720" w:hanging="360"/>
      </w:pPr>
      <w:rPr>
        <w:rFonts w:ascii="宋体" w:hAnsi="宋体" w:hint="default"/>
      </w:rPr>
    </w:lvl>
    <w:lvl w:ilvl="1">
      <w:start w:val="1"/>
      <w:numFmt w:val="bullet"/>
      <w:lvlText w:val="•"/>
      <w:lvlJc w:val="left"/>
      <w:pPr>
        <w:tabs>
          <w:tab w:val="left" w:pos="1440"/>
        </w:tabs>
        <w:ind w:left="1440" w:hanging="360"/>
      </w:pPr>
      <w:rPr>
        <w:rFonts w:ascii="宋体" w:hAnsi="宋体" w:hint="default"/>
      </w:rPr>
    </w:lvl>
    <w:lvl w:ilvl="2">
      <w:start w:val="1"/>
      <w:numFmt w:val="bullet"/>
      <w:pStyle w:val="3"/>
      <w:lvlText w:val="•"/>
      <w:lvlJc w:val="left"/>
      <w:pPr>
        <w:tabs>
          <w:tab w:val="left" w:pos="2160"/>
        </w:tabs>
        <w:ind w:left="2160" w:hanging="360"/>
      </w:pPr>
      <w:rPr>
        <w:rFonts w:ascii="宋体" w:hAnsi="宋体"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
      <w:lvlJc w:val="left"/>
      <w:pPr>
        <w:tabs>
          <w:tab w:val="left" w:pos="3600"/>
        </w:tabs>
        <w:ind w:left="3600" w:hanging="360"/>
      </w:pPr>
      <w:rPr>
        <w:rFonts w:ascii="宋体" w:hAnsi="宋体" w:hint="default"/>
      </w:rPr>
    </w:lvl>
    <w:lvl w:ilvl="5">
      <w:start w:val="1"/>
      <w:numFmt w:val="bullet"/>
      <w:lvlText w:val="•"/>
      <w:lvlJc w:val="left"/>
      <w:pPr>
        <w:tabs>
          <w:tab w:val="left" w:pos="4320"/>
        </w:tabs>
        <w:ind w:left="4320" w:hanging="360"/>
      </w:pPr>
      <w:rPr>
        <w:rFonts w:ascii="宋体" w:hAnsi="宋体"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
      <w:lvlJc w:val="left"/>
      <w:pPr>
        <w:tabs>
          <w:tab w:val="left" w:pos="5760"/>
        </w:tabs>
        <w:ind w:left="5760" w:hanging="360"/>
      </w:pPr>
      <w:rPr>
        <w:rFonts w:ascii="宋体" w:hAnsi="宋体" w:hint="default"/>
      </w:rPr>
    </w:lvl>
    <w:lvl w:ilvl="8">
      <w:start w:val="1"/>
      <w:numFmt w:val="bullet"/>
      <w:lvlText w:val="•"/>
      <w:lvlJc w:val="left"/>
      <w:pPr>
        <w:tabs>
          <w:tab w:val="left" w:pos="6480"/>
        </w:tabs>
        <w:ind w:left="6480" w:hanging="360"/>
      </w:pPr>
      <w:rPr>
        <w:rFonts w:ascii="宋体" w:hAnsi="宋体" w:hint="default"/>
      </w:rPr>
    </w:lvl>
  </w:abstractNum>
  <w:abstractNum w:abstractNumId="1" w15:restartNumberingAfterBreak="0">
    <w:nsid w:val="FA738364"/>
    <w:multiLevelType w:val="multilevel"/>
    <w:tmpl w:val="FA738364"/>
    <w:lvl w:ilvl="0">
      <w:start w:val="1"/>
      <w:numFmt w:val="bullet"/>
      <w:lvlText w:val="•"/>
      <w:lvlJc w:val="left"/>
      <w:pPr>
        <w:tabs>
          <w:tab w:val="left" w:pos="720"/>
        </w:tabs>
        <w:ind w:left="720" w:hanging="360"/>
      </w:pPr>
      <w:rPr>
        <w:rFonts w:ascii="宋体" w:hAnsi="宋体" w:hint="default"/>
      </w:rPr>
    </w:lvl>
    <w:lvl w:ilvl="1">
      <w:start w:val="1"/>
      <w:numFmt w:val="bullet"/>
      <w:lvlText w:val="•"/>
      <w:lvlJc w:val="left"/>
      <w:pPr>
        <w:tabs>
          <w:tab w:val="left" w:pos="1440"/>
        </w:tabs>
        <w:ind w:left="1440" w:hanging="360"/>
      </w:pPr>
      <w:rPr>
        <w:rFonts w:ascii="宋体" w:hAnsi="宋体" w:hint="default"/>
      </w:rPr>
    </w:lvl>
    <w:lvl w:ilvl="2">
      <w:start w:val="1"/>
      <w:numFmt w:val="bullet"/>
      <w:pStyle w:val="2"/>
      <w:lvlText w:val="•"/>
      <w:lvlJc w:val="left"/>
      <w:pPr>
        <w:tabs>
          <w:tab w:val="left" w:pos="2160"/>
        </w:tabs>
        <w:ind w:left="2160" w:hanging="360"/>
      </w:pPr>
      <w:rPr>
        <w:rFonts w:ascii="宋体" w:hAnsi="宋体"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
      <w:lvlJc w:val="left"/>
      <w:pPr>
        <w:tabs>
          <w:tab w:val="left" w:pos="3600"/>
        </w:tabs>
        <w:ind w:left="3600" w:hanging="360"/>
      </w:pPr>
      <w:rPr>
        <w:rFonts w:ascii="宋体" w:hAnsi="宋体" w:hint="default"/>
      </w:rPr>
    </w:lvl>
    <w:lvl w:ilvl="5">
      <w:start w:val="1"/>
      <w:numFmt w:val="bullet"/>
      <w:lvlText w:val="•"/>
      <w:lvlJc w:val="left"/>
      <w:pPr>
        <w:tabs>
          <w:tab w:val="left" w:pos="4320"/>
        </w:tabs>
        <w:ind w:left="4320" w:hanging="360"/>
      </w:pPr>
      <w:rPr>
        <w:rFonts w:ascii="宋体" w:hAnsi="宋体"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
      <w:lvlJc w:val="left"/>
      <w:pPr>
        <w:tabs>
          <w:tab w:val="left" w:pos="5760"/>
        </w:tabs>
        <w:ind w:left="5760" w:hanging="360"/>
      </w:pPr>
      <w:rPr>
        <w:rFonts w:ascii="宋体" w:hAnsi="宋体" w:hint="default"/>
      </w:rPr>
    </w:lvl>
    <w:lvl w:ilvl="8">
      <w:start w:val="1"/>
      <w:numFmt w:val="bullet"/>
      <w:lvlText w:val="•"/>
      <w:lvlJc w:val="left"/>
      <w:pPr>
        <w:tabs>
          <w:tab w:val="left" w:pos="6480"/>
        </w:tabs>
        <w:ind w:left="6480" w:hanging="360"/>
      </w:pPr>
      <w:rPr>
        <w:rFonts w:ascii="宋体" w:hAnsi="宋体"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A0AF6"/>
    <w:rsid w:val="000F3666"/>
    <w:rsid w:val="00142D74"/>
    <w:rsid w:val="005A7DB7"/>
    <w:rsid w:val="005E6679"/>
    <w:rsid w:val="008A4ACD"/>
    <w:rsid w:val="00A667E8"/>
    <w:rsid w:val="00BD305D"/>
    <w:rsid w:val="03EB5AE9"/>
    <w:rsid w:val="06757EC3"/>
    <w:rsid w:val="074979F1"/>
    <w:rsid w:val="074A5761"/>
    <w:rsid w:val="07AB396A"/>
    <w:rsid w:val="08B771CF"/>
    <w:rsid w:val="0B87709B"/>
    <w:rsid w:val="0BF44CBB"/>
    <w:rsid w:val="0D4421CA"/>
    <w:rsid w:val="0DC45D74"/>
    <w:rsid w:val="0E7153AE"/>
    <w:rsid w:val="0E990085"/>
    <w:rsid w:val="0FA85E2F"/>
    <w:rsid w:val="189F0811"/>
    <w:rsid w:val="18F700B4"/>
    <w:rsid w:val="191B6712"/>
    <w:rsid w:val="1C2B33F5"/>
    <w:rsid w:val="1DE92CD3"/>
    <w:rsid w:val="23F11424"/>
    <w:rsid w:val="2442307B"/>
    <w:rsid w:val="26E513F6"/>
    <w:rsid w:val="2A2C07FC"/>
    <w:rsid w:val="2A863B1A"/>
    <w:rsid w:val="2DAB65F9"/>
    <w:rsid w:val="2FB267D5"/>
    <w:rsid w:val="30A03864"/>
    <w:rsid w:val="30DF1F69"/>
    <w:rsid w:val="31375A24"/>
    <w:rsid w:val="344124D3"/>
    <w:rsid w:val="34662214"/>
    <w:rsid w:val="350C62E8"/>
    <w:rsid w:val="39B4745A"/>
    <w:rsid w:val="3FD25199"/>
    <w:rsid w:val="41A24F88"/>
    <w:rsid w:val="431A0AF6"/>
    <w:rsid w:val="43D42D6D"/>
    <w:rsid w:val="43D925B8"/>
    <w:rsid w:val="447B35F8"/>
    <w:rsid w:val="44CE32EE"/>
    <w:rsid w:val="46A33137"/>
    <w:rsid w:val="48E43463"/>
    <w:rsid w:val="495E0BE5"/>
    <w:rsid w:val="4B270750"/>
    <w:rsid w:val="4D04726D"/>
    <w:rsid w:val="52020EFC"/>
    <w:rsid w:val="53984FF2"/>
    <w:rsid w:val="56FE34D6"/>
    <w:rsid w:val="57773711"/>
    <w:rsid w:val="590F6A8C"/>
    <w:rsid w:val="59AC5C21"/>
    <w:rsid w:val="61C074A0"/>
    <w:rsid w:val="629203FB"/>
    <w:rsid w:val="63C7085D"/>
    <w:rsid w:val="6625614E"/>
    <w:rsid w:val="67831835"/>
    <w:rsid w:val="69803BF9"/>
    <w:rsid w:val="6A052E86"/>
    <w:rsid w:val="713C4389"/>
    <w:rsid w:val="72033685"/>
    <w:rsid w:val="76FA30D6"/>
    <w:rsid w:val="7DA67E85"/>
    <w:rsid w:val="7ECB5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18DBA"/>
  <w15:docId w15:val="{8F474659-EDED-4DB8-B353-F9BC97B9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60" w:lineRule="exact"/>
      <w:ind w:firstLineChars="200" w:firstLine="883"/>
      <w:jc w:val="both"/>
    </w:pPr>
    <w:rPr>
      <w:rFonts w:ascii="Times New Roman" w:eastAsia="方正仿宋_GBK" w:hAnsi="Times New Roman"/>
      <w:kern w:val="2"/>
      <w:sz w:val="32"/>
      <w:szCs w:val="24"/>
    </w:rPr>
  </w:style>
  <w:style w:type="paragraph" w:styleId="1">
    <w:name w:val="heading 1"/>
    <w:basedOn w:val="a0"/>
    <w:next w:val="a0"/>
    <w:link w:val="10"/>
    <w:qFormat/>
    <w:pPr>
      <w:keepNext/>
      <w:keepLines/>
      <w:spacing w:before="340" w:after="330" w:line="576" w:lineRule="auto"/>
      <w:ind w:firstLine="200"/>
    </w:pPr>
    <w:rPr>
      <w:rFonts w:ascii="Calibri" w:eastAsia="方正小标宋简体" w:hAnsi="Calibri" w:cs="Times New Roman"/>
      <w:b w:val="0"/>
      <w:bCs/>
      <w:kern w:val="44"/>
      <w:sz w:val="44"/>
      <w:szCs w:val="44"/>
    </w:rPr>
  </w:style>
  <w:style w:type="paragraph" w:styleId="2">
    <w:name w:val="heading 2"/>
    <w:basedOn w:val="3"/>
    <w:next w:val="3"/>
    <w:link w:val="20"/>
    <w:semiHidden/>
    <w:unhideWhenUsed/>
    <w:qFormat/>
    <w:pPr>
      <w:numPr>
        <w:numId w:val="1"/>
      </w:numPr>
      <w:spacing w:before="200" w:after="200" w:line="360" w:lineRule="auto"/>
      <w:jc w:val="left"/>
      <w:outlineLvl w:val="1"/>
    </w:pPr>
    <w:rPr>
      <w:rFonts w:ascii="Cambria" w:eastAsia="黑体" w:hAnsi="Cambria" w:cs="Times New Roman"/>
      <w:bCs/>
      <w:kern w:val="10"/>
      <w:szCs w:val="32"/>
    </w:rPr>
  </w:style>
  <w:style w:type="paragraph" w:styleId="3">
    <w:name w:val="heading 3"/>
    <w:basedOn w:val="a"/>
    <w:next w:val="a"/>
    <w:link w:val="30"/>
    <w:semiHidden/>
    <w:unhideWhenUsed/>
    <w:qFormat/>
    <w:pPr>
      <w:keepNext/>
      <w:keepLines/>
      <w:numPr>
        <w:ilvl w:val="2"/>
        <w:numId w:val="2"/>
      </w:numPr>
      <w:adjustRightInd w:val="0"/>
      <w:snapToGrid w:val="0"/>
      <w:spacing w:line="520" w:lineRule="exact"/>
      <w:ind w:left="0" w:firstLine="880"/>
      <w:outlineLvl w:val="2"/>
    </w:pPr>
    <w:rPr>
      <w:rFonts w:eastAsia="楷体"/>
    </w:rPr>
  </w:style>
  <w:style w:type="paragraph" w:styleId="4">
    <w:name w:val="heading 4"/>
    <w:basedOn w:val="a"/>
    <w:next w:val="a"/>
    <w:link w:val="40"/>
    <w:semiHidden/>
    <w:unhideWhenUsed/>
    <w:qFormat/>
    <w:pPr>
      <w:keepNext/>
      <w:keepLines/>
      <w:spacing w:before="280" w:after="290" w:line="372" w:lineRule="auto"/>
      <w:outlineLvl w:val="3"/>
    </w:pPr>
    <w:rPr>
      <w:rFonts w:ascii="Arial" w:eastAsia="黑体"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spacing w:before="240" w:after="60"/>
      <w:jc w:val="center"/>
      <w:outlineLvl w:val="0"/>
    </w:pPr>
    <w:rPr>
      <w:rFonts w:ascii="Arial" w:hAnsi="Arial"/>
      <w:b/>
    </w:rPr>
  </w:style>
  <w:style w:type="paragraph" w:styleId="41">
    <w:name w:val="index 4"/>
    <w:basedOn w:val="a"/>
    <w:next w:val="a"/>
    <w:qFormat/>
    <w:pPr>
      <w:ind w:leftChars="600" w:left="600"/>
    </w:pPr>
  </w:style>
  <w:style w:type="paragraph" w:styleId="a4">
    <w:name w:val="Plain Text"/>
    <w:basedOn w:val="a"/>
    <w:qFormat/>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customStyle="1" w:styleId="40">
    <w:name w:val="标题 4 字符"/>
    <w:link w:val="4"/>
    <w:qFormat/>
    <w:rPr>
      <w:rFonts w:ascii="Arial" w:eastAsia="黑体" w:hAnsi="Arial"/>
      <w:sz w:val="28"/>
    </w:rPr>
  </w:style>
  <w:style w:type="character" w:customStyle="1" w:styleId="10">
    <w:name w:val="标题 1 字符"/>
    <w:link w:val="1"/>
    <w:qFormat/>
    <w:rPr>
      <w:rFonts w:ascii="Times New Roman" w:eastAsia="方正小标宋简体" w:hAnsi="Times New Roman" w:cs="Times New Roman"/>
      <w:bCs/>
      <w:kern w:val="36"/>
      <w:sz w:val="44"/>
      <w:szCs w:val="48"/>
      <w:lang w:val="zh-CN" w:bidi="zh-CN"/>
    </w:rPr>
  </w:style>
  <w:style w:type="character" w:customStyle="1" w:styleId="30">
    <w:name w:val="标题 3 字符"/>
    <w:link w:val="3"/>
    <w:qFormat/>
    <w:rPr>
      <w:rFonts w:ascii="Times New Roman" w:eastAsia="楷体" w:hAnsi="Times New Roman"/>
      <w:szCs w:val="32"/>
    </w:rPr>
  </w:style>
  <w:style w:type="paragraph" w:customStyle="1" w:styleId="L">
    <w:name w:val="L正文"/>
    <w:basedOn w:val="a"/>
    <w:qFormat/>
    <w:pPr>
      <w:spacing w:line="500" w:lineRule="exact"/>
      <w:ind w:firstLine="200"/>
    </w:pPr>
    <w:rPr>
      <w:rFonts w:eastAsia="方正仿宋_GB2312"/>
    </w:rPr>
  </w:style>
  <w:style w:type="character" w:customStyle="1" w:styleId="20">
    <w:name w:val="标题 2 字符"/>
    <w:link w:val="2"/>
    <w:uiPriority w:val="9"/>
    <w:qFormat/>
    <w:rPr>
      <w:rFonts w:ascii="Cambria" w:eastAsia="黑体" w:hAnsi="Cambria" w:cs="Times New Roman"/>
      <w:bCs/>
      <w:kern w:val="10"/>
      <w:sz w:val="32"/>
      <w:szCs w:val="32"/>
    </w:rPr>
  </w:style>
  <w:style w:type="paragraph" w:styleId="a7">
    <w:name w:val="Balloon Text"/>
    <w:basedOn w:val="a"/>
    <w:link w:val="a8"/>
    <w:rsid w:val="00BD305D"/>
    <w:pPr>
      <w:spacing w:line="240" w:lineRule="auto"/>
    </w:pPr>
    <w:rPr>
      <w:sz w:val="18"/>
      <w:szCs w:val="18"/>
    </w:rPr>
  </w:style>
  <w:style w:type="character" w:customStyle="1" w:styleId="a8">
    <w:name w:val="批注框文本 字符"/>
    <w:basedOn w:val="a1"/>
    <w:link w:val="a7"/>
    <w:rsid w:val="00BD305D"/>
    <w:rPr>
      <w:rFonts w:ascii="Times New Roman" w:eastAsia="方正仿宋_GBK"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170</Words>
  <Characters>969</Characters>
  <Application>Microsoft Office Word</Application>
  <DocSecurity>0</DocSecurity>
  <Lines>8</Lines>
  <Paragraphs>2</Paragraphs>
  <ScaleCrop>false</ScaleCrop>
  <Company>HP Inc.</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郝宁</dc:creator>
  <cp:lastModifiedBy>hp</cp:lastModifiedBy>
  <cp:revision>11</cp:revision>
  <cp:lastPrinted>2021-09-29T02:48:00Z</cp:lastPrinted>
  <dcterms:created xsi:type="dcterms:W3CDTF">2021-09-29T02:29:00Z</dcterms:created>
  <dcterms:modified xsi:type="dcterms:W3CDTF">2021-09-29T07:27:00Z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4235AEAFC48C49E4B46B22AD2D015428</vt:lpwstr>
  </property>
</Properties>
</file>